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6438F6">
      <w:pPr>
        <w:spacing w:before="0" w:after="0" w:line="560" w:lineRule="auto"/>
        <w:ind w:left="0" w:right="0" w:firstLine="0"/>
        <w:jc w:val="both"/>
        <w:rPr>
          <w:rFonts w:ascii="宋体" w:hAnsi="宋体" w:eastAsia="宋体" w:cs="宋体"/>
          <w:color w:val="auto"/>
          <w:spacing w:val="0"/>
          <w:position w:val="0"/>
          <w:sz w:val="32"/>
          <w:shd w:val="clear" w:fill="auto"/>
        </w:rPr>
      </w:pPr>
      <w:r>
        <w:rPr>
          <w:rFonts w:ascii="宋体" w:hAnsi="宋体" w:eastAsia="宋体" w:cs="宋体"/>
          <w:color w:val="auto"/>
          <w:spacing w:val="0"/>
          <w:position w:val="0"/>
          <w:sz w:val="32"/>
          <w:shd w:val="clear" w:fill="auto"/>
        </w:rPr>
        <w:t>附件1</w:t>
      </w:r>
    </w:p>
    <w:p w14:paraId="17CFEC79">
      <w:pPr>
        <w:spacing w:before="0" w:after="0" w:line="560" w:lineRule="auto"/>
        <w:ind w:left="0" w:right="0" w:firstLine="0"/>
        <w:jc w:val="center"/>
        <w:rPr>
          <w:rFonts w:ascii="宋体" w:hAnsi="宋体" w:eastAsia="宋体" w:cs="宋体"/>
          <w:b/>
          <w:color w:val="auto"/>
          <w:spacing w:val="0"/>
          <w:position w:val="0"/>
          <w:sz w:val="40"/>
          <w:shd w:val="clear" w:fill="auto"/>
        </w:rPr>
      </w:pPr>
      <w:bookmarkStart w:id="0" w:name="_GoBack"/>
      <w:r>
        <w:rPr>
          <w:rFonts w:ascii="宋体" w:hAnsi="宋体" w:eastAsia="宋体" w:cs="宋体"/>
          <w:b/>
          <w:color w:val="auto"/>
          <w:spacing w:val="0"/>
          <w:position w:val="0"/>
          <w:sz w:val="40"/>
          <w:shd w:val="clear" w:fill="auto"/>
        </w:rPr>
        <w:t>CBX LabXR B.V. 企业命题说明</w:t>
      </w:r>
      <w:bookmarkEnd w:id="0"/>
    </w:p>
    <w:p w14:paraId="74C7E324">
      <w:pPr>
        <w:spacing w:before="0" w:after="0" w:line="560" w:lineRule="auto"/>
        <w:ind w:left="0" w:right="0" w:firstLine="0"/>
        <w:jc w:val="left"/>
        <w:rPr>
          <w:rFonts w:ascii="宋体" w:hAnsi="宋体" w:eastAsia="宋体" w:cs="宋体"/>
          <w:b/>
          <w:color w:val="auto"/>
          <w:spacing w:val="0"/>
          <w:position w:val="0"/>
          <w:sz w:val="32"/>
          <w:shd w:val="clear" w:fill="auto"/>
        </w:rPr>
      </w:pPr>
      <w:r>
        <w:rPr>
          <w:rFonts w:ascii="宋体" w:hAnsi="宋体" w:eastAsia="宋体" w:cs="宋体"/>
          <w:b/>
          <w:color w:val="auto"/>
          <w:spacing w:val="0"/>
          <w:position w:val="0"/>
          <w:sz w:val="32"/>
          <w:shd w:val="clear" w:fill="auto"/>
        </w:rPr>
        <w:t>企业简介：</w:t>
      </w:r>
    </w:p>
    <w:p w14:paraId="1917CF32">
      <w:pPr>
        <w:spacing w:before="0" w:after="0" w:line="560" w:lineRule="auto"/>
        <w:ind w:left="0" w:right="0" w:firstLine="0"/>
        <w:jc w:val="left"/>
        <w:rPr>
          <w:rFonts w:ascii="宋体" w:hAnsi="宋体" w:eastAsia="宋体" w:cs="宋体"/>
          <w:color w:val="auto"/>
          <w:spacing w:val="0"/>
          <w:position w:val="0"/>
          <w:sz w:val="32"/>
          <w:shd w:val="clear" w:fill="auto"/>
        </w:rPr>
      </w:pPr>
      <w:r>
        <w:rPr>
          <w:rFonts w:ascii="宋体" w:hAnsi="宋体" w:eastAsia="宋体" w:cs="宋体"/>
          <w:color w:val="auto"/>
          <w:spacing w:val="0"/>
          <w:position w:val="0"/>
          <w:sz w:val="32"/>
          <w:shd w:val="clear" w:fill="auto"/>
        </w:rPr>
        <w:t>CBX LabXR B.V. 聚焦食品级3D打印、跨境电商流程自动化，目前已开展食品级3D打印人偶、虚拟展示等业务，需要更多具备沉浸感与传播力的交互内容。</w:t>
      </w:r>
    </w:p>
    <w:tbl>
      <w:tblPr>
        <w:tblStyle w:val="2"/>
        <w:tblW w:w="8522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50"/>
        <w:gridCol w:w="5972"/>
      </w:tblGrid>
      <w:tr w14:paraId="4D086A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" w:hRule="atLeast"/>
        </w:trPr>
        <w:tc>
          <w:tcPr>
            <w:tcW w:w="2550" w:type="dxa"/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top"/>
          </w:tcPr>
          <w:p w14:paraId="09CE87E0">
            <w:pPr>
              <w:spacing w:before="0" w:after="0" w:line="560" w:lineRule="auto"/>
              <w:ind w:left="0" w:right="0" w:firstLine="0"/>
              <w:jc w:val="center"/>
              <w:rPr>
                <w:rFonts w:ascii="宋体" w:hAnsi="宋体" w:eastAsia="宋体" w:cs="宋体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0F1115"/>
                <w:spacing w:val="0"/>
                <w:position w:val="0"/>
                <w:sz w:val="32"/>
                <w:shd w:val="clear" w:fill="FFFFFF"/>
              </w:rPr>
              <w:t>组别</w:t>
            </w:r>
          </w:p>
        </w:tc>
        <w:tc>
          <w:tcPr>
            <w:tcW w:w="5972" w:type="dxa"/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top"/>
          </w:tcPr>
          <w:p w14:paraId="3CA8AC75">
            <w:pPr>
              <w:spacing w:before="0" w:after="0" w:line="560" w:lineRule="auto"/>
              <w:ind w:left="0" w:right="0" w:firstLine="0"/>
              <w:jc w:val="center"/>
              <w:rPr>
                <w:rFonts w:ascii="宋体" w:hAnsi="宋体" w:eastAsia="宋体" w:cs="宋体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0F1115"/>
                <w:spacing w:val="0"/>
                <w:position w:val="0"/>
                <w:sz w:val="32"/>
                <w:shd w:val="clear" w:fill="FFFFFF"/>
              </w:rPr>
              <w:t>命题内容</w:t>
            </w:r>
          </w:p>
        </w:tc>
      </w:tr>
      <w:tr w14:paraId="4398CC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" w:hRule="atLeast"/>
        </w:trPr>
        <w:tc>
          <w:tcPr>
            <w:tcW w:w="2550" w:type="dxa"/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top"/>
          </w:tcPr>
          <w:p w14:paraId="7ED6C32B">
            <w:pPr>
              <w:spacing w:before="0" w:after="0" w:line="560" w:lineRule="auto"/>
              <w:ind w:left="0" w:right="0" w:firstLine="0"/>
              <w:jc w:val="center"/>
              <w:rPr>
                <w:rFonts w:ascii="宋体" w:hAnsi="宋体" w:eastAsia="宋体" w:cs="宋体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0F1115"/>
                <w:spacing w:val="0"/>
                <w:position w:val="0"/>
                <w:sz w:val="32"/>
                <w:shd w:val="clear" w:fill="FFFFFF"/>
              </w:rPr>
              <w:t>沉浸式交互设计组</w:t>
            </w:r>
          </w:p>
        </w:tc>
        <w:tc>
          <w:tcPr>
            <w:tcW w:w="5972" w:type="dxa"/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top"/>
          </w:tcPr>
          <w:p w14:paraId="5F153342">
            <w:pPr>
              <w:spacing w:before="0" w:after="0" w:line="560" w:lineRule="auto"/>
              <w:ind w:left="0" w:right="0" w:firstLine="0"/>
              <w:jc w:val="center"/>
              <w:rPr>
                <w:rFonts w:ascii="宋体" w:hAnsi="宋体" w:eastAsia="宋体" w:cs="宋体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0F1115"/>
                <w:spacing w:val="0"/>
                <w:position w:val="0"/>
                <w:sz w:val="32"/>
                <w:shd w:val="clear" w:fill="FFFFFF"/>
              </w:rPr>
              <w:t>基于3D打印人偶的沉浸式交互体验：设计一段带交互性或强沉浸感的人偶体验（AR滤镜、全景图文、轻交互视频等）</w:t>
            </w:r>
          </w:p>
        </w:tc>
      </w:tr>
      <w:tr w14:paraId="230B76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" w:hRule="atLeast"/>
        </w:trPr>
        <w:tc>
          <w:tcPr>
            <w:tcW w:w="2550" w:type="dxa"/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top"/>
          </w:tcPr>
          <w:p w14:paraId="74CC836E">
            <w:pPr>
              <w:spacing w:before="0" w:after="0" w:line="560" w:lineRule="auto"/>
              <w:ind w:left="0" w:right="0" w:firstLine="0"/>
              <w:jc w:val="center"/>
              <w:rPr>
                <w:rFonts w:ascii="宋体" w:hAnsi="宋体" w:eastAsia="宋体" w:cs="宋体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0F1115"/>
                <w:spacing w:val="0"/>
                <w:position w:val="0"/>
                <w:sz w:val="32"/>
                <w:shd w:val="clear" w:fill="FFFFFF"/>
              </w:rPr>
              <w:t>社交沉浸式传播组</w:t>
            </w:r>
          </w:p>
        </w:tc>
        <w:tc>
          <w:tcPr>
            <w:tcW w:w="5972" w:type="dxa"/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top"/>
          </w:tcPr>
          <w:p w14:paraId="3477AA1B">
            <w:pPr>
              <w:spacing w:before="0" w:after="0" w:line="560" w:lineRule="auto"/>
              <w:ind w:left="0" w:right="0" w:firstLine="0"/>
              <w:jc w:val="center"/>
              <w:rPr>
                <w:rFonts w:ascii="宋体" w:hAnsi="宋体" w:eastAsia="宋体" w:cs="宋体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0F1115"/>
                <w:spacing w:val="0"/>
                <w:position w:val="0"/>
                <w:sz w:val="32"/>
                <w:shd w:val="clear" w:fill="FFFFFF"/>
              </w:rPr>
              <w:t>连续一周社交发布方案：模拟一次社交内容发布计划，产出至少2条视频+2组图文，体现沉浸感与用户参与引导</w:t>
            </w:r>
          </w:p>
        </w:tc>
      </w:tr>
    </w:tbl>
    <w:p w14:paraId="18927D9A">
      <w:pPr>
        <w:spacing w:before="0" w:after="0" w:line="240" w:lineRule="auto"/>
        <w:ind w:left="0" w:right="0" w:firstLine="0"/>
        <w:jc w:val="both"/>
        <w:rPr>
          <w:rFonts w:ascii="Calibri" w:hAnsi="Calibri" w:eastAsia="Calibri" w:cs="Calibri"/>
          <w:color w:val="auto"/>
          <w:spacing w:val="0"/>
          <w:position w:val="0"/>
          <w:sz w:val="21"/>
          <w:shd w:val="clear" w:fill="auto"/>
        </w:rPr>
        <w:sectPr>
          <w:pgSz w:w="11906" w:h="16838"/>
          <w:cols w:space="720" w:num="1"/>
          <w:docGrid w:type="lines" w:linePitch="312" w:charSpace="0"/>
        </w:sectPr>
      </w:pPr>
    </w:p>
    <w:p w14:paraId="79AC4168">
      <w:pPr>
        <w:spacing w:before="0" w:after="0" w:line="240" w:lineRule="auto"/>
        <w:ind w:left="0" w:right="0" w:firstLine="0"/>
        <w:jc w:val="both"/>
        <w:rPr>
          <w:rFonts w:ascii="Calibri" w:hAnsi="Calibri" w:eastAsia="Calibri" w:cs="Calibri"/>
          <w:color w:val="auto"/>
          <w:spacing w:val="0"/>
          <w:position w:val="0"/>
          <w:sz w:val="21"/>
          <w:shd w:val="clear" w:fill="auto"/>
        </w:rPr>
      </w:pPr>
    </w:p>
    <w:sectPr>
      <w:pgSz w:w="11906" w:h="16838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B104F2D"/>
    <w:rsid w:val="F2FA349F"/>
    <w:rsid w:val="FDA58981"/>
    <w:rsid w:val="FFEB34C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sz w:val="21"/>
      <w:szCs w:val="22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1930</Words>
  <Characters>2096</Characters>
  <Lines>0</Lines>
  <Paragraphs>0</Paragraphs>
  <TotalTime>0</TotalTime>
  <ScaleCrop>false</ScaleCrop>
  <LinksUpToDate>false</LinksUpToDate>
  <CharactersWithSpaces>2143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2026-05-15T01:46:00Z</dcterms:created>
  <dc:creator>HZXY</dc:creator>
  <cp:lastModifiedBy>刘晔</cp:lastModifiedBy>
  <dcterms:modified xsi:type="dcterms:W3CDTF">2026-05-14T11:00:47Z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E50350EB763D863189E4036ADB4E83C8_43</vt:lpwstr>
  </property>
  <property fmtid="{D5CDD505-2E9C-101B-9397-08002B2CF9AE}" pid="3" name="KSOProductBuildVer">
    <vt:lpwstr>2052-12.1.0.25865</vt:lpwstr>
  </property>
  <property fmtid="{D5CDD505-2E9C-101B-9397-08002B2CF9AE}" pid="4" name="KSOTemplateDocerSaveRecord">
    <vt:lpwstr>eyJoZGlkIjoiZjJkNmJhNTQ0ODMwMTQwMDA5YjVmOGU0NzhmODYwN2MiLCJ1c2VySWQiOiIzNjY0NTI1MDcifQ==</vt:lpwstr>
  </property>
</Properties>
</file>